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CA" w:rsidRPr="00A735BC" w:rsidRDefault="00C81211" w:rsidP="00EE0593">
      <w:pPr>
        <w:pStyle w:val="Ttulo"/>
        <w:spacing w:before="120" w:after="120" w:line="360" w:lineRule="auto"/>
        <w:rPr>
          <w:rFonts w:cs="Arial"/>
          <w:sz w:val="22"/>
          <w:szCs w:val="22"/>
        </w:rPr>
      </w:pPr>
      <w:bookmarkStart w:id="0" w:name="_GoBack"/>
      <w:bookmarkEnd w:id="0"/>
      <w:r>
        <w:rPr>
          <w:rFonts w:cs="Arial"/>
          <w:sz w:val="22"/>
          <w:szCs w:val="22"/>
        </w:rPr>
        <w:t xml:space="preserve">PROGRAMA </w:t>
      </w:r>
      <w:r w:rsidR="00BE63CA">
        <w:rPr>
          <w:rFonts w:cs="Arial"/>
          <w:sz w:val="22"/>
          <w:szCs w:val="22"/>
        </w:rPr>
        <w:t>23V</w:t>
      </w:r>
      <w:r w:rsidR="00B14871">
        <w:rPr>
          <w:rFonts w:cs="Arial"/>
          <w:sz w:val="22"/>
          <w:szCs w:val="22"/>
        </w:rPr>
        <w:t>C</w:t>
      </w:r>
    </w:p>
    <w:p w:rsidR="00B76503" w:rsidRPr="00864D08" w:rsidRDefault="00B76503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E63CA" w:rsidRDefault="003C374A" w:rsidP="00C53250">
      <w:pPr>
        <w:spacing w:after="160"/>
        <w:ind w:right="49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C22 I3 </w:t>
      </w:r>
      <w:r w:rsidRPr="003C374A">
        <w:rPr>
          <w:rFonts w:ascii="Arial" w:hAnsi="Arial" w:cs="Arial"/>
          <w:b/>
          <w:sz w:val="22"/>
          <w:szCs w:val="22"/>
          <w:u w:val="single"/>
        </w:rPr>
        <w:t>PLAN ESPAÑA PAÍS ACCESIBLE</w:t>
      </w:r>
    </w:p>
    <w:p w:rsidR="00BE63CA" w:rsidRDefault="00BE63CA" w:rsidP="00FC2F10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FC2F10" w:rsidRPr="00C73D38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DENOMINACIÓN DEL COMPONENTE</w:t>
      </w:r>
    </w:p>
    <w:p w:rsidR="00BE63CA" w:rsidRDefault="003C374A" w:rsidP="00C53250">
      <w:pPr>
        <w:spacing w:before="240" w:after="120" w:line="360" w:lineRule="auto"/>
        <w:ind w:left="425" w:firstLine="283"/>
        <w:jc w:val="both"/>
        <w:rPr>
          <w:rFonts w:ascii="Arial" w:hAnsi="Arial" w:cs="Arial"/>
          <w:sz w:val="22"/>
          <w:szCs w:val="22"/>
        </w:rPr>
      </w:pPr>
      <w:r w:rsidRPr="003C374A">
        <w:rPr>
          <w:rFonts w:ascii="Arial" w:hAnsi="Arial" w:cs="Arial"/>
          <w:sz w:val="22"/>
          <w:szCs w:val="22"/>
        </w:rPr>
        <w:t>Plan de choque para el Economía de los Cuidados y Refuerzo de las po</w:t>
      </w:r>
      <w:r w:rsidR="00DE51F9">
        <w:rPr>
          <w:rFonts w:ascii="Arial" w:hAnsi="Arial" w:cs="Arial"/>
          <w:sz w:val="22"/>
          <w:szCs w:val="22"/>
        </w:rPr>
        <w:t>líticas de igualdad e inclusión.</w:t>
      </w:r>
    </w:p>
    <w:p w:rsidR="00BE63CA" w:rsidRPr="00BE63CA" w:rsidRDefault="00BE63CA" w:rsidP="00BE63CA">
      <w:pPr>
        <w:spacing w:before="24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DESCRIPCIÓN GENERAL DEL COMPONENTE</w:t>
      </w:r>
    </w:p>
    <w:p w:rsidR="00BE63CA" w:rsidRPr="00BE63CA" w:rsidRDefault="00BE63CA" w:rsidP="00BE63CA">
      <w:pPr>
        <w:rPr>
          <w:lang w:val="es-ES_tradnl"/>
        </w:rPr>
      </w:pPr>
    </w:p>
    <w:p w:rsidR="00B14871" w:rsidRPr="00B14871" w:rsidRDefault="00B14871" w:rsidP="00C53250">
      <w:pPr>
        <w:spacing w:before="240" w:after="120" w:line="360" w:lineRule="auto"/>
        <w:ind w:left="425" w:firstLine="283"/>
        <w:jc w:val="both"/>
        <w:rPr>
          <w:rFonts w:ascii="Arial" w:hAnsi="Arial" w:cs="Arial"/>
          <w:sz w:val="22"/>
          <w:szCs w:val="22"/>
          <w:lang w:val="es-ES_tradnl"/>
        </w:rPr>
      </w:pPr>
      <w:r w:rsidRPr="00B14871">
        <w:rPr>
          <w:rFonts w:ascii="Arial" w:hAnsi="Arial" w:cs="Arial"/>
          <w:sz w:val="22"/>
          <w:szCs w:val="22"/>
          <w:lang w:val="es-ES_tradnl"/>
        </w:rPr>
        <w:t>Uno de los elementos estratégicos del PRTR es el reforzamiento del Sistema de Cuidados. Con esta expresión nos referimos fundamentalmente a los cuidados relacionados con la infancia (universalización de la educación de 0 a 3 años, pero también otras políticas que favorecen la conciliación), con los cuidados de larga duración a las personas mayores, dependientes y con discapacidad y, en general, con los servicios sociales destinados a promover la inclusión de personas que se encuentran en situaciones de especialidad vulnerabilidad, pobreza y exclusión social. En ocasiones, también se utiliza la expresión “cuarto pilar” del Estado del Bienestar para referirse a este sector.</w:t>
      </w:r>
    </w:p>
    <w:p w:rsidR="00BE63CA" w:rsidRPr="00BE63CA" w:rsidRDefault="00BE63CA" w:rsidP="00BE63CA">
      <w:pPr>
        <w:spacing w:before="24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PRINCIPALES OBJETIVOS DEL COMPONENTE</w:t>
      </w:r>
    </w:p>
    <w:p w:rsidR="00BE63CA" w:rsidRPr="00BE63CA" w:rsidRDefault="00BE63CA" w:rsidP="00BE63CA">
      <w:pPr>
        <w:rPr>
          <w:lang w:val="es-ES_tradnl"/>
        </w:rPr>
      </w:pPr>
    </w:p>
    <w:p w:rsidR="00BE63CA" w:rsidRDefault="00BE63CA" w:rsidP="00C53250">
      <w:pPr>
        <w:spacing w:before="240" w:after="120" w:line="360" w:lineRule="auto"/>
        <w:ind w:left="502" w:firstLine="283"/>
        <w:jc w:val="both"/>
        <w:rPr>
          <w:rFonts w:ascii="Arial" w:hAnsi="Arial" w:cs="Arial"/>
          <w:sz w:val="22"/>
          <w:szCs w:val="22"/>
        </w:rPr>
      </w:pPr>
      <w:r w:rsidRPr="00BE63CA">
        <w:rPr>
          <w:rFonts w:ascii="Arial" w:hAnsi="Arial" w:cs="Arial"/>
          <w:sz w:val="22"/>
          <w:szCs w:val="22"/>
        </w:rPr>
        <w:t xml:space="preserve">El componente 22 tiene por objetivos: 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 xml:space="preserve">eforzar las políticas de atención a la dependencia e impulsar el cambio en el modelo de cuidados de larga duración, promoviendo servicios que refuercen una atención más centrada en la persona e impulsando la desinstitucionalización 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>eforzar la mejora de la calidad de los servicios sociales mediante la innovación y las nuevas tecnologías.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E63CA" w:rsidRPr="00BE63CA">
        <w:rPr>
          <w:rFonts w:ascii="Arial" w:hAnsi="Arial" w:cs="Arial"/>
          <w:sz w:val="22"/>
          <w:szCs w:val="22"/>
        </w:rPr>
        <w:t>eforzar los servicios de atención a la infancia.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BE63CA" w:rsidRPr="00BE63CA">
        <w:rPr>
          <w:rFonts w:ascii="Arial" w:hAnsi="Arial" w:cs="Arial"/>
          <w:sz w:val="22"/>
          <w:szCs w:val="22"/>
        </w:rPr>
        <w:t>romover la accesibilidad universal en todos los ámbitos.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BE63CA" w:rsidRPr="00BE63CA">
        <w:rPr>
          <w:rFonts w:ascii="Arial" w:hAnsi="Arial" w:cs="Arial"/>
          <w:sz w:val="22"/>
          <w:szCs w:val="22"/>
        </w:rPr>
        <w:t>xtender los servicios de atención integral a todas las potenciales víctimas de todas las formas de violencia contra las mujeres.</w:t>
      </w:r>
    </w:p>
    <w:p w:rsidR="00BE63CA" w:rsidRP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R</w:t>
      </w:r>
      <w:r w:rsidR="00BE63CA" w:rsidRPr="00BE63CA">
        <w:rPr>
          <w:rFonts w:ascii="Arial" w:hAnsi="Arial" w:cs="Arial"/>
          <w:sz w:val="22"/>
          <w:szCs w:val="22"/>
        </w:rPr>
        <w:t>eformar el modelo de acogida de solicitantes de asilo y protección humanitaria.</w:t>
      </w:r>
    </w:p>
    <w:p w:rsidR="00BE63CA" w:rsidRDefault="00A45BF1" w:rsidP="00BE63CA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E63CA" w:rsidRPr="00BE63CA">
        <w:rPr>
          <w:rFonts w:ascii="Arial" w:hAnsi="Arial" w:cs="Arial"/>
          <w:sz w:val="22"/>
          <w:szCs w:val="22"/>
        </w:rPr>
        <w:t>poyar el crecimiento inclusivo, mediante el despliegue del Ingreso Mínimo Vital.</w:t>
      </w:r>
    </w:p>
    <w:p w:rsidR="00BE63CA" w:rsidRPr="00BE63CA" w:rsidRDefault="00BE63CA" w:rsidP="00BE63CA">
      <w:pPr>
        <w:spacing w:before="24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DESCRIPCIÓN DE LA INVERSIÓN</w:t>
      </w:r>
    </w:p>
    <w:p w:rsidR="00BE63CA" w:rsidRPr="00BE63CA" w:rsidRDefault="00BE63CA" w:rsidP="00BE63CA">
      <w:pPr>
        <w:rPr>
          <w:lang w:val="es-ES_tradnl"/>
        </w:rPr>
      </w:pPr>
    </w:p>
    <w:p w:rsidR="00B14871" w:rsidRDefault="00B14871" w:rsidP="00B14871">
      <w:pPr>
        <w:pStyle w:val="Ttulo1"/>
        <w:numPr>
          <w:ilvl w:val="0"/>
          <w:numId w:val="28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14871">
        <w:rPr>
          <w:rFonts w:ascii="Arial" w:hAnsi="Arial" w:cs="Arial"/>
          <w:b w:val="0"/>
          <w:sz w:val="22"/>
          <w:szCs w:val="22"/>
          <w:lang w:val="es-ES"/>
        </w:rPr>
        <w:t>Esta inversión consistirá en mejorar la accesibilidad desde una perspectiva integral, pudiendo contemplar inversiones relacionadas con: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>Todos los canales de comunicación con la Administraciones Públicas, poniendo especial atención en la accesibilidad cognitiva, con herramientas como la lectura fácil, y en la accesibilidad en un edificio público.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>Adecuación de los espacios físicos dedicados a servicios de carácter sanitario y de promoción y protección de la salud.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 xml:space="preserve">Accesibilidad física y sensorial en Centros Educativos. 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>Obras y ajustes razonables en espacios y vehículos de transporte público.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>Obras y ajustes razonables que faciliten la accesibilidad en espacios de Patrimonio Histórico.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>Ayudas económicas a los municipios para la realización de obras y adquisición de equipamientos, dando prioridad al entorno rural y zonas vulnerables.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 xml:space="preserve">Campañas comunicativas de sensibilización. </w:t>
      </w:r>
    </w:p>
    <w:p w:rsidR="00B14871" w:rsidRDefault="00B14871" w:rsidP="00B14871">
      <w:pPr>
        <w:pStyle w:val="Prrafodelista"/>
        <w:numPr>
          <w:ilvl w:val="0"/>
          <w:numId w:val="23"/>
        </w:num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B14871">
        <w:rPr>
          <w:rFonts w:ascii="Arial" w:hAnsi="Arial" w:cs="Arial"/>
          <w:sz w:val="22"/>
          <w:szCs w:val="22"/>
        </w:rPr>
        <w:t xml:space="preserve">I+D+i en el campo de la accesibilidad. </w:t>
      </w:r>
    </w:p>
    <w:p w:rsidR="00B14871" w:rsidRDefault="00B14871" w:rsidP="00C53250">
      <w:pPr>
        <w:pStyle w:val="Prrafodelista"/>
        <w:spacing w:before="240" w:after="120" w:line="360" w:lineRule="auto"/>
        <w:ind w:left="1145"/>
        <w:jc w:val="both"/>
        <w:rPr>
          <w:rFonts w:ascii="Arial" w:hAnsi="Arial" w:cs="Arial"/>
          <w:sz w:val="22"/>
          <w:szCs w:val="22"/>
        </w:rPr>
      </w:pPr>
    </w:p>
    <w:p w:rsidR="00BE63CA" w:rsidRPr="00B14871" w:rsidRDefault="00B14871" w:rsidP="00B14871">
      <w:pPr>
        <w:pStyle w:val="Ttulo1"/>
        <w:numPr>
          <w:ilvl w:val="0"/>
          <w:numId w:val="28"/>
        </w:numPr>
        <w:spacing w:after="120" w:line="360" w:lineRule="auto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14871">
        <w:rPr>
          <w:rFonts w:ascii="Arial" w:hAnsi="Arial" w:cs="Arial"/>
          <w:b w:val="0"/>
          <w:sz w:val="22"/>
          <w:szCs w:val="22"/>
          <w:lang w:val="es-ES"/>
        </w:rPr>
        <w:t>La inversión se centrará en proyectos de investigación a través de un nuevo Centro Estatal de Accesibilidad Cognitiva, en colaboración con el CDTI.</w:t>
      </w:r>
    </w:p>
    <w:p w:rsidR="00BE63CA" w:rsidRDefault="00BE63CA" w:rsidP="00BE63CA">
      <w:pPr>
        <w:rPr>
          <w:lang w:val="es-ES_tradnl"/>
        </w:rPr>
      </w:pPr>
    </w:p>
    <w:p w:rsidR="00FC2F10" w:rsidRDefault="00FC2F10" w:rsidP="00BE63CA">
      <w:pPr>
        <w:pStyle w:val="Ttulo1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COSTE DE LA INVERSIÓN Y DISTRIBUCIÓN ANUALIZADA</w:t>
      </w:r>
    </w:p>
    <w:p w:rsidR="00BE63CA" w:rsidRPr="00BE63CA" w:rsidRDefault="00BE63CA" w:rsidP="00BE63CA">
      <w:pPr>
        <w:rPr>
          <w:lang w:val="es-ES_tradn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04"/>
        <w:gridCol w:w="923"/>
        <w:gridCol w:w="921"/>
        <w:gridCol w:w="921"/>
        <w:gridCol w:w="921"/>
        <w:gridCol w:w="887"/>
        <w:gridCol w:w="887"/>
        <w:gridCol w:w="887"/>
        <w:gridCol w:w="993"/>
      </w:tblGrid>
      <w:tr w:rsidR="00BE63CA" w:rsidRPr="008C1FA6" w:rsidTr="00B14871">
        <w:trPr>
          <w:jc w:val="center"/>
        </w:trPr>
        <w:tc>
          <w:tcPr>
            <w:tcW w:w="0" w:type="auto"/>
          </w:tcPr>
          <w:p w:rsidR="00BE63CA" w:rsidRPr="003208C4" w:rsidRDefault="00BE63CA" w:rsidP="00BE63CA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Personificación</w:t>
            </w:r>
          </w:p>
        </w:tc>
        <w:tc>
          <w:tcPr>
            <w:tcW w:w="923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2020</w:t>
            </w:r>
          </w:p>
        </w:tc>
        <w:tc>
          <w:tcPr>
            <w:tcW w:w="921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2021</w:t>
            </w:r>
          </w:p>
        </w:tc>
        <w:tc>
          <w:tcPr>
            <w:tcW w:w="921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2022</w:t>
            </w:r>
          </w:p>
        </w:tc>
        <w:tc>
          <w:tcPr>
            <w:tcW w:w="921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2023</w:t>
            </w:r>
          </w:p>
        </w:tc>
        <w:tc>
          <w:tcPr>
            <w:tcW w:w="88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2024</w:t>
            </w:r>
          </w:p>
        </w:tc>
        <w:tc>
          <w:tcPr>
            <w:tcW w:w="88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</w:t>
            </w:r>
            <w:r>
              <w:rPr>
                <w:rFonts w:ascii="Arial" w:hAnsi="Arial"/>
                <w:b/>
              </w:rPr>
              <w:t>2</w:t>
            </w:r>
            <w:r w:rsidRPr="003208C4">
              <w:rPr>
                <w:rFonts w:ascii="Arial" w:hAnsi="Arial"/>
                <w:b/>
              </w:rPr>
              <w:t>5</w:t>
            </w:r>
          </w:p>
        </w:tc>
        <w:tc>
          <w:tcPr>
            <w:tcW w:w="887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2026</w:t>
            </w:r>
          </w:p>
        </w:tc>
        <w:tc>
          <w:tcPr>
            <w:tcW w:w="993" w:type="dxa"/>
          </w:tcPr>
          <w:p w:rsidR="00BE63CA" w:rsidRPr="003208C4" w:rsidRDefault="00BE63CA" w:rsidP="00BE63CA">
            <w:pPr>
              <w:spacing w:before="100"/>
              <w:jc w:val="right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Total</w:t>
            </w:r>
          </w:p>
        </w:tc>
      </w:tr>
      <w:tr w:rsidR="00B14871" w:rsidRPr="008C1FA6" w:rsidTr="00B14871">
        <w:trPr>
          <w:jc w:val="center"/>
        </w:trPr>
        <w:tc>
          <w:tcPr>
            <w:tcW w:w="0" w:type="auto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Coste del Mecanismo</w:t>
            </w:r>
          </w:p>
        </w:tc>
        <w:tc>
          <w:tcPr>
            <w:tcW w:w="923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71" w:rsidRPr="005C7005" w:rsidRDefault="00B14871" w:rsidP="00B148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C7005">
              <w:rPr>
                <w:rFonts w:ascii="Calibri" w:hAnsi="Calibri" w:cs="Calibri"/>
                <w:sz w:val="22"/>
                <w:szCs w:val="22"/>
              </w:rPr>
              <w:t>81,2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871" w:rsidRPr="005C7005" w:rsidRDefault="00B14871" w:rsidP="00B148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C7005">
              <w:rPr>
                <w:rFonts w:ascii="Calibri" w:hAnsi="Calibri" w:cs="Calibri"/>
                <w:sz w:val="22"/>
                <w:szCs w:val="22"/>
              </w:rPr>
              <w:t>58,8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871" w:rsidRPr="005C7005" w:rsidRDefault="00B14871" w:rsidP="00B148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C7005">
              <w:rPr>
                <w:rFonts w:ascii="Calibri" w:hAnsi="Calibri" w:cs="Calibri"/>
                <w:sz w:val="22"/>
                <w:szCs w:val="22"/>
              </w:rPr>
              <w:t>57,7</w:t>
            </w: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93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  <w:r w:rsidRPr="005C7005">
              <w:rPr>
                <w:rFonts w:ascii="Arial" w:hAnsi="Arial"/>
                <w:b/>
              </w:rPr>
              <w:t>197,6</w:t>
            </w:r>
          </w:p>
        </w:tc>
      </w:tr>
      <w:tr w:rsidR="00B14871" w:rsidRPr="008C1FA6" w:rsidTr="00B14871">
        <w:trPr>
          <w:trHeight w:val="346"/>
          <w:jc w:val="center"/>
        </w:trPr>
        <w:tc>
          <w:tcPr>
            <w:tcW w:w="0" w:type="auto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Otra financiación</w:t>
            </w:r>
          </w:p>
        </w:tc>
        <w:tc>
          <w:tcPr>
            <w:tcW w:w="923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21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21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21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93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</w:tr>
      <w:tr w:rsidR="00B14871" w:rsidRPr="008C1FA6" w:rsidTr="00B14871">
        <w:trPr>
          <w:jc w:val="center"/>
        </w:trPr>
        <w:tc>
          <w:tcPr>
            <w:tcW w:w="0" w:type="auto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  <w:r w:rsidRPr="003208C4">
              <w:rPr>
                <w:rFonts w:ascii="Arial" w:hAnsi="Arial"/>
                <w:b/>
              </w:rPr>
              <w:t>Total</w:t>
            </w:r>
          </w:p>
        </w:tc>
        <w:tc>
          <w:tcPr>
            <w:tcW w:w="923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21" w:type="dxa"/>
            <w:vAlign w:val="center"/>
          </w:tcPr>
          <w:p w:rsidR="00B14871" w:rsidRPr="005C7005" w:rsidRDefault="00B14871" w:rsidP="00B148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C7005">
              <w:rPr>
                <w:rFonts w:ascii="Calibri" w:hAnsi="Calibri" w:cs="Calibri"/>
                <w:sz w:val="22"/>
                <w:szCs w:val="22"/>
              </w:rPr>
              <w:t>81,2</w:t>
            </w:r>
          </w:p>
        </w:tc>
        <w:tc>
          <w:tcPr>
            <w:tcW w:w="921" w:type="dxa"/>
            <w:vAlign w:val="center"/>
          </w:tcPr>
          <w:p w:rsidR="00B14871" w:rsidRPr="005C7005" w:rsidRDefault="00B14871" w:rsidP="00B148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C7005">
              <w:rPr>
                <w:rFonts w:ascii="Calibri" w:hAnsi="Calibri" w:cs="Calibri"/>
                <w:sz w:val="22"/>
                <w:szCs w:val="22"/>
              </w:rPr>
              <w:t>58,8</w:t>
            </w:r>
          </w:p>
        </w:tc>
        <w:tc>
          <w:tcPr>
            <w:tcW w:w="921" w:type="dxa"/>
            <w:vAlign w:val="center"/>
          </w:tcPr>
          <w:p w:rsidR="00B14871" w:rsidRPr="005C7005" w:rsidRDefault="00B14871" w:rsidP="00B148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C7005">
              <w:rPr>
                <w:rFonts w:ascii="Calibri" w:hAnsi="Calibri" w:cs="Calibri"/>
                <w:sz w:val="22"/>
                <w:szCs w:val="22"/>
              </w:rPr>
              <w:t>57,7</w:t>
            </w: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887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</w:p>
        </w:tc>
        <w:tc>
          <w:tcPr>
            <w:tcW w:w="993" w:type="dxa"/>
          </w:tcPr>
          <w:p w:rsidR="00B14871" w:rsidRPr="003208C4" w:rsidRDefault="00B14871" w:rsidP="00B14871">
            <w:pPr>
              <w:spacing w:before="100"/>
              <w:rPr>
                <w:rFonts w:ascii="Arial" w:hAnsi="Arial"/>
                <w:b/>
              </w:rPr>
            </w:pPr>
            <w:r w:rsidRPr="005C7005">
              <w:rPr>
                <w:rFonts w:ascii="Arial" w:hAnsi="Arial"/>
                <w:b/>
              </w:rPr>
              <w:t>197,6</w:t>
            </w:r>
          </w:p>
        </w:tc>
      </w:tr>
    </w:tbl>
    <w:p w:rsidR="00BE63CA" w:rsidRDefault="00BE63CA" w:rsidP="00BE63CA">
      <w:pPr>
        <w:pStyle w:val="Ttulo1"/>
        <w:spacing w:before="36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4C76F6">
      <w:pPr>
        <w:pStyle w:val="Ttulo1"/>
        <w:numPr>
          <w:ilvl w:val="0"/>
          <w:numId w:val="3"/>
        </w:numPr>
        <w:spacing w:before="360"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HITOS Y OBJETIVOS DE LA INVERSIÓN</w:t>
      </w:r>
    </w:p>
    <w:p w:rsidR="00A96DFC" w:rsidRPr="00B14871" w:rsidRDefault="00B14871" w:rsidP="00B14871">
      <w:pPr>
        <w:pStyle w:val="Ttulo1"/>
        <w:numPr>
          <w:ilvl w:val="0"/>
          <w:numId w:val="32"/>
        </w:numPr>
        <w:spacing w:after="120" w:line="360" w:lineRule="auto"/>
        <w:ind w:left="993"/>
        <w:jc w:val="both"/>
        <w:rPr>
          <w:rFonts w:ascii="Arial" w:hAnsi="Arial" w:cs="Arial"/>
          <w:b w:val="0"/>
          <w:sz w:val="22"/>
          <w:szCs w:val="22"/>
          <w:lang w:val="es-ES"/>
        </w:rPr>
      </w:pPr>
      <w:r w:rsidRPr="00B14871">
        <w:rPr>
          <w:rFonts w:ascii="Arial" w:hAnsi="Arial" w:cs="Arial"/>
          <w:b w:val="0"/>
          <w:sz w:val="22"/>
          <w:szCs w:val="22"/>
          <w:lang w:val="es-ES"/>
        </w:rPr>
        <w:t>Objetivo 1: Realización de al menos 277 proyectos por parte de la administración regional y el gobierno central para mejorar la accesibilidad y eliminar las barreras. Fecha de finalización: 1er trimestre de 2023</w:t>
      </w:r>
      <w:r>
        <w:rPr>
          <w:rFonts w:ascii="Arial" w:hAnsi="Arial" w:cs="Arial"/>
          <w:b w:val="0"/>
          <w:sz w:val="22"/>
          <w:szCs w:val="22"/>
          <w:lang w:val="es-ES"/>
        </w:rPr>
        <w:t>.</w:t>
      </w:r>
    </w:p>
    <w:sectPr w:rsidR="00A96DFC" w:rsidRPr="00B14871" w:rsidSect="00477136">
      <w:footerReference w:type="even" r:id="rId7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CD6" w:rsidRDefault="005A6CD6">
      <w:r>
        <w:separator/>
      </w:r>
    </w:p>
  </w:endnote>
  <w:endnote w:type="continuationSeparator" w:id="0">
    <w:p w:rsidR="005A6CD6" w:rsidRDefault="005A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878" w:rsidRDefault="00B02878" w:rsidP="004702C3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02878" w:rsidRDefault="00B028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CD6" w:rsidRDefault="005A6CD6">
      <w:r>
        <w:separator/>
      </w:r>
    </w:p>
  </w:footnote>
  <w:footnote w:type="continuationSeparator" w:id="0">
    <w:p w:rsidR="005A6CD6" w:rsidRDefault="005A6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21B"/>
    <w:multiLevelType w:val="multilevel"/>
    <w:tmpl w:val="DDDA81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7A07C6"/>
    <w:multiLevelType w:val="multilevel"/>
    <w:tmpl w:val="CF62A032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22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8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65" w:hanging="360"/>
      </w:pPr>
      <w:rPr>
        <w:rFonts w:ascii="Symbol" w:hAnsi="Symbol" w:hint="default"/>
      </w:rPr>
    </w:lvl>
  </w:abstractNum>
  <w:abstractNum w:abstractNumId="2" w15:restartNumberingAfterBreak="0">
    <w:nsid w:val="107C23A4"/>
    <w:multiLevelType w:val="hybridMultilevel"/>
    <w:tmpl w:val="E6781966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5515B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E825CD"/>
    <w:multiLevelType w:val="hybridMultilevel"/>
    <w:tmpl w:val="B1942A9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2173930"/>
    <w:multiLevelType w:val="hybridMultilevel"/>
    <w:tmpl w:val="ADF2B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20E8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73399D"/>
    <w:multiLevelType w:val="singleLevel"/>
    <w:tmpl w:val="A81A8F1C"/>
    <w:lvl w:ilvl="0">
      <w:start w:val="1"/>
      <w:numFmt w:val="bullet"/>
      <w:pStyle w:val="listaconpunto"/>
      <w:lvlText w:val=""/>
      <w:lvlJc w:val="left"/>
      <w:pPr>
        <w:tabs>
          <w:tab w:val="num" w:pos="1021"/>
        </w:tabs>
        <w:ind w:left="1021" w:hanging="454"/>
      </w:pPr>
      <w:rPr>
        <w:rFonts w:ascii="Wingdings" w:hAnsi="Wingdings" w:hint="default"/>
      </w:rPr>
    </w:lvl>
  </w:abstractNum>
  <w:abstractNum w:abstractNumId="8" w15:restartNumberingAfterBreak="0">
    <w:nsid w:val="1C522F90"/>
    <w:multiLevelType w:val="hybridMultilevel"/>
    <w:tmpl w:val="B16867DC"/>
    <w:lvl w:ilvl="0" w:tplc="0C0A0013">
      <w:start w:val="1"/>
      <w:numFmt w:val="upperRoman"/>
      <w:lvlText w:val="%1."/>
      <w:lvlJc w:val="right"/>
      <w:pPr>
        <w:ind w:left="1145" w:hanging="360"/>
      </w:p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21DC2719"/>
    <w:multiLevelType w:val="hybridMultilevel"/>
    <w:tmpl w:val="BDB0BEE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202D8E"/>
    <w:multiLevelType w:val="hybridMultilevel"/>
    <w:tmpl w:val="D222DD54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994ABC"/>
    <w:multiLevelType w:val="hybridMultilevel"/>
    <w:tmpl w:val="DE949660"/>
    <w:lvl w:ilvl="0" w:tplc="706C3F5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62F0FD7"/>
    <w:multiLevelType w:val="hybridMultilevel"/>
    <w:tmpl w:val="D134612A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2759404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1069B2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722720"/>
    <w:multiLevelType w:val="hybridMultilevel"/>
    <w:tmpl w:val="569E3BEE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306D44"/>
    <w:multiLevelType w:val="multilevel"/>
    <w:tmpl w:val="8ABCDF82"/>
    <w:lvl w:ilvl="0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22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8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65" w:hanging="360"/>
      </w:pPr>
      <w:rPr>
        <w:rFonts w:ascii="Symbol" w:hAnsi="Symbol" w:hint="default"/>
      </w:rPr>
    </w:lvl>
  </w:abstractNum>
  <w:abstractNum w:abstractNumId="17" w15:restartNumberingAfterBreak="0">
    <w:nsid w:val="33A1523C"/>
    <w:multiLevelType w:val="hybridMultilevel"/>
    <w:tmpl w:val="07C672F4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2A56A9"/>
    <w:multiLevelType w:val="hybridMultilevel"/>
    <w:tmpl w:val="A8EE5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212FA"/>
    <w:multiLevelType w:val="hybridMultilevel"/>
    <w:tmpl w:val="09E63FBE"/>
    <w:lvl w:ilvl="0" w:tplc="E7C2B31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4437F8A"/>
    <w:multiLevelType w:val="hybridMultilevel"/>
    <w:tmpl w:val="5AA0227A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806C2"/>
    <w:multiLevelType w:val="multilevel"/>
    <w:tmpl w:val="01B4A6A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FBA49BD"/>
    <w:multiLevelType w:val="hybridMultilevel"/>
    <w:tmpl w:val="F4F4C70C"/>
    <w:lvl w:ilvl="0" w:tplc="977CEE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A468B"/>
    <w:multiLevelType w:val="hybridMultilevel"/>
    <w:tmpl w:val="0D84E3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154D7"/>
    <w:multiLevelType w:val="hybridMultilevel"/>
    <w:tmpl w:val="6D2EEF7A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413F"/>
    <w:multiLevelType w:val="hybridMultilevel"/>
    <w:tmpl w:val="82BE1EF0"/>
    <w:lvl w:ilvl="0" w:tplc="0C0A000F">
      <w:start w:val="1"/>
      <w:numFmt w:val="decimal"/>
      <w:lvlText w:val="%1."/>
      <w:lvlJc w:val="left"/>
      <w:pPr>
        <w:ind w:left="1145" w:hanging="360"/>
      </w:p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668953A7"/>
    <w:multiLevelType w:val="hybridMultilevel"/>
    <w:tmpl w:val="D6CE3AAA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66B87B28"/>
    <w:multiLevelType w:val="hybridMultilevel"/>
    <w:tmpl w:val="B6BA83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0236E"/>
    <w:multiLevelType w:val="hybridMultilevel"/>
    <w:tmpl w:val="E698DE02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6E712FB1"/>
    <w:multiLevelType w:val="singleLevel"/>
    <w:tmpl w:val="D5EE8D30"/>
    <w:lvl w:ilvl="0">
      <w:start w:val="11"/>
      <w:numFmt w:val="bullet"/>
      <w:pStyle w:val="listaconguin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30" w15:restartNumberingAfterBreak="0">
    <w:nsid w:val="6F457262"/>
    <w:multiLevelType w:val="hybridMultilevel"/>
    <w:tmpl w:val="D800375C"/>
    <w:lvl w:ilvl="0" w:tplc="0C0A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1" w15:restartNumberingAfterBreak="0">
    <w:nsid w:val="7BA666F3"/>
    <w:multiLevelType w:val="hybridMultilevel"/>
    <w:tmpl w:val="AA44A6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6"/>
  </w:num>
  <w:num w:numId="4">
    <w:abstractNumId w:val="24"/>
  </w:num>
  <w:num w:numId="5">
    <w:abstractNumId w:val="18"/>
  </w:num>
  <w:num w:numId="6">
    <w:abstractNumId w:val="27"/>
  </w:num>
  <w:num w:numId="7">
    <w:abstractNumId w:val="17"/>
  </w:num>
  <w:num w:numId="8">
    <w:abstractNumId w:val="5"/>
  </w:num>
  <w:num w:numId="9">
    <w:abstractNumId w:val="9"/>
  </w:num>
  <w:num w:numId="10">
    <w:abstractNumId w:val="13"/>
  </w:num>
  <w:num w:numId="11">
    <w:abstractNumId w:val="3"/>
  </w:num>
  <w:num w:numId="12">
    <w:abstractNumId w:val="22"/>
  </w:num>
  <w:num w:numId="13">
    <w:abstractNumId w:val="14"/>
  </w:num>
  <w:num w:numId="14">
    <w:abstractNumId w:val="20"/>
  </w:num>
  <w:num w:numId="15">
    <w:abstractNumId w:val="31"/>
  </w:num>
  <w:num w:numId="16">
    <w:abstractNumId w:val="2"/>
  </w:num>
  <w:num w:numId="17">
    <w:abstractNumId w:val="15"/>
  </w:num>
  <w:num w:numId="18">
    <w:abstractNumId w:val="10"/>
  </w:num>
  <w:num w:numId="19">
    <w:abstractNumId w:val="25"/>
  </w:num>
  <w:num w:numId="20">
    <w:abstractNumId w:val="11"/>
  </w:num>
  <w:num w:numId="21">
    <w:abstractNumId w:val="19"/>
  </w:num>
  <w:num w:numId="22">
    <w:abstractNumId w:val="4"/>
  </w:num>
  <w:num w:numId="23">
    <w:abstractNumId w:val="28"/>
  </w:num>
  <w:num w:numId="24">
    <w:abstractNumId w:val="23"/>
  </w:num>
  <w:num w:numId="25">
    <w:abstractNumId w:val="30"/>
  </w:num>
  <w:num w:numId="26">
    <w:abstractNumId w:val="16"/>
  </w:num>
  <w:num w:numId="27">
    <w:abstractNumId w:val="1"/>
  </w:num>
  <w:num w:numId="28">
    <w:abstractNumId w:val="0"/>
  </w:num>
  <w:num w:numId="29">
    <w:abstractNumId w:val="8"/>
  </w:num>
  <w:num w:numId="30">
    <w:abstractNumId w:val="26"/>
  </w:num>
  <w:num w:numId="31">
    <w:abstractNumId w:val="21"/>
  </w:num>
  <w:num w:numId="3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01"/>
    <w:rsid w:val="00030845"/>
    <w:rsid w:val="00044F11"/>
    <w:rsid w:val="00073949"/>
    <w:rsid w:val="000844C0"/>
    <w:rsid w:val="000E04BA"/>
    <w:rsid w:val="000E073D"/>
    <w:rsid w:val="000E7E8C"/>
    <w:rsid w:val="000F034C"/>
    <w:rsid w:val="00116DE6"/>
    <w:rsid w:val="0012168B"/>
    <w:rsid w:val="00122892"/>
    <w:rsid w:val="00125E27"/>
    <w:rsid w:val="0013478E"/>
    <w:rsid w:val="00145EF6"/>
    <w:rsid w:val="00154A03"/>
    <w:rsid w:val="00156AEF"/>
    <w:rsid w:val="00171350"/>
    <w:rsid w:val="00171BEC"/>
    <w:rsid w:val="00172117"/>
    <w:rsid w:val="0017254D"/>
    <w:rsid w:val="0018626C"/>
    <w:rsid w:val="001D199A"/>
    <w:rsid w:val="001D5E33"/>
    <w:rsid w:val="001D78FC"/>
    <w:rsid w:val="001F6408"/>
    <w:rsid w:val="00214110"/>
    <w:rsid w:val="00214831"/>
    <w:rsid w:val="002241E4"/>
    <w:rsid w:val="0022787E"/>
    <w:rsid w:val="00232F6D"/>
    <w:rsid w:val="0023353A"/>
    <w:rsid w:val="00233A13"/>
    <w:rsid w:val="002435FC"/>
    <w:rsid w:val="002507C3"/>
    <w:rsid w:val="002726F4"/>
    <w:rsid w:val="00280233"/>
    <w:rsid w:val="00280487"/>
    <w:rsid w:val="002A7680"/>
    <w:rsid w:val="002B3226"/>
    <w:rsid w:val="002B7A4B"/>
    <w:rsid w:val="002C1435"/>
    <w:rsid w:val="002D4D8A"/>
    <w:rsid w:val="002F2277"/>
    <w:rsid w:val="00303D73"/>
    <w:rsid w:val="00327E62"/>
    <w:rsid w:val="00333086"/>
    <w:rsid w:val="00356847"/>
    <w:rsid w:val="00356C2C"/>
    <w:rsid w:val="00361974"/>
    <w:rsid w:val="00370B35"/>
    <w:rsid w:val="00375ED9"/>
    <w:rsid w:val="00380893"/>
    <w:rsid w:val="003B7C25"/>
    <w:rsid w:val="003C374A"/>
    <w:rsid w:val="003F13F7"/>
    <w:rsid w:val="004520BF"/>
    <w:rsid w:val="0045758B"/>
    <w:rsid w:val="004702C3"/>
    <w:rsid w:val="0047041A"/>
    <w:rsid w:val="004710D3"/>
    <w:rsid w:val="00477136"/>
    <w:rsid w:val="004A2532"/>
    <w:rsid w:val="004A4E15"/>
    <w:rsid w:val="004B7A1B"/>
    <w:rsid w:val="004C76F6"/>
    <w:rsid w:val="004D2F52"/>
    <w:rsid w:val="004F1780"/>
    <w:rsid w:val="004F3041"/>
    <w:rsid w:val="004F7E4F"/>
    <w:rsid w:val="005037B1"/>
    <w:rsid w:val="0051579D"/>
    <w:rsid w:val="005338B1"/>
    <w:rsid w:val="00545A16"/>
    <w:rsid w:val="0055247C"/>
    <w:rsid w:val="005659D8"/>
    <w:rsid w:val="005850EC"/>
    <w:rsid w:val="005A6CD6"/>
    <w:rsid w:val="005B0F61"/>
    <w:rsid w:val="005C2BA2"/>
    <w:rsid w:val="005D29DF"/>
    <w:rsid w:val="005E30D4"/>
    <w:rsid w:val="005E767D"/>
    <w:rsid w:val="005F0212"/>
    <w:rsid w:val="005F5E3B"/>
    <w:rsid w:val="006105AF"/>
    <w:rsid w:val="006137FA"/>
    <w:rsid w:val="00621A98"/>
    <w:rsid w:val="006262FE"/>
    <w:rsid w:val="00633A7A"/>
    <w:rsid w:val="00652CAB"/>
    <w:rsid w:val="00664C03"/>
    <w:rsid w:val="00665034"/>
    <w:rsid w:val="00666962"/>
    <w:rsid w:val="00676C89"/>
    <w:rsid w:val="0067752A"/>
    <w:rsid w:val="00690201"/>
    <w:rsid w:val="0069388C"/>
    <w:rsid w:val="006945F7"/>
    <w:rsid w:val="006B28A5"/>
    <w:rsid w:val="006B2B1D"/>
    <w:rsid w:val="006B55EA"/>
    <w:rsid w:val="006C183A"/>
    <w:rsid w:val="006C4DC1"/>
    <w:rsid w:val="006C5EF4"/>
    <w:rsid w:val="006D7B58"/>
    <w:rsid w:val="006E2AF3"/>
    <w:rsid w:val="00721565"/>
    <w:rsid w:val="00723BC2"/>
    <w:rsid w:val="007251D8"/>
    <w:rsid w:val="00735923"/>
    <w:rsid w:val="0075219B"/>
    <w:rsid w:val="007744C6"/>
    <w:rsid w:val="00782659"/>
    <w:rsid w:val="00792A58"/>
    <w:rsid w:val="007979F8"/>
    <w:rsid w:val="007B6F99"/>
    <w:rsid w:val="007C0D14"/>
    <w:rsid w:val="007C58E7"/>
    <w:rsid w:val="007D779A"/>
    <w:rsid w:val="007E2440"/>
    <w:rsid w:val="007E55AD"/>
    <w:rsid w:val="007E6E0A"/>
    <w:rsid w:val="007F2351"/>
    <w:rsid w:val="007F3C80"/>
    <w:rsid w:val="007F5B78"/>
    <w:rsid w:val="0081138C"/>
    <w:rsid w:val="00822FFE"/>
    <w:rsid w:val="00854B8F"/>
    <w:rsid w:val="00864D08"/>
    <w:rsid w:val="00876B4B"/>
    <w:rsid w:val="00877347"/>
    <w:rsid w:val="00883973"/>
    <w:rsid w:val="008857D2"/>
    <w:rsid w:val="00890DB6"/>
    <w:rsid w:val="0089561D"/>
    <w:rsid w:val="008B4D7A"/>
    <w:rsid w:val="008B780C"/>
    <w:rsid w:val="008E6ED9"/>
    <w:rsid w:val="008F6CA8"/>
    <w:rsid w:val="009133F7"/>
    <w:rsid w:val="009153A5"/>
    <w:rsid w:val="00943F12"/>
    <w:rsid w:val="00947BED"/>
    <w:rsid w:val="00953E1C"/>
    <w:rsid w:val="00961088"/>
    <w:rsid w:val="009613E7"/>
    <w:rsid w:val="00964914"/>
    <w:rsid w:val="00965E32"/>
    <w:rsid w:val="00966784"/>
    <w:rsid w:val="00981231"/>
    <w:rsid w:val="009849AD"/>
    <w:rsid w:val="009A3521"/>
    <w:rsid w:val="009C01A9"/>
    <w:rsid w:val="009D0F53"/>
    <w:rsid w:val="009D29CD"/>
    <w:rsid w:val="009D6197"/>
    <w:rsid w:val="009D6E46"/>
    <w:rsid w:val="009E1AA3"/>
    <w:rsid w:val="009E3C31"/>
    <w:rsid w:val="00A04340"/>
    <w:rsid w:val="00A10864"/>
    <w:rsid w:val="00A37381"/>
    <w:rsid w:val="00A44522"/>
    <w:rsid w:val="00A45BF1"/>
    <w:rsid w:val="00A55973"/>
    <w:rsid w:val="00A5716D"/>
    <w:rsid w:val="00A62B3B"/>
    <w:rsid w:val="00A735BC"/>
    <w:rsid w:val="00A77A8C"/>
    <w:rsid w:val="00A84B2E"/>
    <w:rsid w:val="00A945B5"/>
    <w:rsid w:val="00A96DFC"/>
    <w:rsid w:val="00AA35D3"/>
    <w:rsid w:val="00AB776C"/>
    <w:rsid w:val="00AC1A1B"/>
    <w:rsid w:val="00AD3BF6"/>
    <w:rsid w:val="00AE0965"/>
    <w:rsid w:val="00AE2462"/>
    <w:rsid w:val="00B027ED"/>
    <w:rsid w:val="00B02878"/>
    <w:rsid w:val="00B04869"/>
    <w:rsid w:val="00B07F92"/>
    <w:rsid w:val="00B11B97"/>
    <w:rsid w:val="00B127A5"/>
    <w:rsid w:val="00B12CCA"/>
    <w:rsid w:val="00B14871"/>
    <w:rsid w:val="00B20568"/>
    <w:rsid w:val="00B23B5E"/>
    <w:rsid w:val="00B4567C"/>
    <w:rsid w:val="00B51B75"/>
    <w:rsid w:val="00B609BB"/>
    <w:rsid w:val="00B73B27"/>
    <w:rsid w:val="00B76503"/>
    <w:rsid w:val="00B810D3"/>
    <w:rsid w:val="00B95D2E"/>
    <w:rsid w:val="00B974E4"/>
    <w:rsid w:val="00BA1D5A"/>
    <w:rsid w:val="00BC1D07"/>
    <w:rsid w:val="00BC2A43"/>
    <w:rsid w:val="00BE63CA"/>
    <w:rsid w:val="00C05775"/>
    <w:rsid w:val="00C07201"/>
    <w:rsid w:val="00C07EB4"/>
    <w:rsid w:val="00C152BE"/>
    <w:rsid w:val="00C41278"/>
    <w:rsid w:val="00C43DE3"/>
    <w:rsid w:val="00C50F60"/>
    <w:rsid w:val="00C53250"/>
    <w:rsid w:val="00C57320"/>
    <w:rsid w:val="00C61B45"/>
    <w:rsid w:val="00C71BC6"/>
    <w:rsid w:val="00C72E62"/>
    <w:rsid w:val="00C81211"/>
    <w:rsid w:val="00C844C1"/>
    <w:rsid w:val="00C92B38"/>
    <w:rsid w:val="00C950CE"/>
    <w:rsid w:val="00CA12AB"/>
    <w:rsid w:val="00CA5396"/>
    <w:rsid w:val="00CA6B90"/>
    <w:rsid w:val="00D2725F"/>
    <w:rsid w:val="00D322BF"/>
    <w:rsid w:val="00D323F1"/>
    <w:rsid w:val="00D33C3F"/>
    <w:rsid w:val="00D87B6F"/>
    <w:rsid w:val="00D96898"/>
    <w:rsid w:val="00DC1C75"/>
    <w:rsid w:val="00DD3315"/>
    <w:rsid w:val="00DD6203"/>
    <w:rsid w:val="00DE51F9"/>
    <w:rsid w:val="00E110AB"/>
    <w:rsid w:val="00E260A9"/>
    <w:rsid w:val="00E27C8C"/>
    <w:rsid w:val="00E311C7"/>
    <w:rsid w:val="00E5394E"/>
    <w:rsid w:val="00E84414"/>
    <w:rsid w:val="00E87B27"/>
    <w:rsid w:val="00EB1937"/>
    <w:rsid w:val="00EB76E7"/>
    <w:rsid w:val="00EE0593"/>
    <w:rsid w:val="00EE4493"/>
    <w:rsid w:val="00F24901"/>
    <w:rsid w:val="00F27D1E"/>
    <w:rsid w:val="00F3773E"/>
    <w:rsid w:val="00F61710"/>
    <w:rsid w:val="00F66B6A"/>
    <w:rsid w:val="00F93085"/>
    <w:rsid w:val="00FA6521"/>
    <w:rsid w:val="00FB5268"/>
    <w:rsid w:val="00FC2F10"/>
    <w:rsid w:val="00F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6E94B5-1706-4125-BC16-A2E5A207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/>
      <w:outlineLvl w:val="0"/>
    </w:pPr>
    <w:rPr>
      <w:b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Cs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pPr>
      <w:tabs>
        <w:tab w:val="left" w:pos="496"/>
      </w:tabs>
      <w:spacing w:before="10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listaconguin">
    <w:name w:val="lista con guión"/>
    <w:basedOn w:val="Textoindependiente"/>
    <w:pPr>
      <w:numPr>
        <w:numId w:val="1"/>
      </w:numPr>
      <w:spacing w:before="120" w:line="360" w:lineRule="auto"/>
      <w:jc w:val="both"/>
    </w:pPr>
    <w:rPr>
      <w:szCs w:val="20"/>
      <w:lang w:val="es-ES_tradnl"/>
    </w:rPr>
  </w:style>
  <w:style w:type="paragraph" w:customStyle="1" w:styleId="listaconpunto">
    <w:name w:val="lista con punto"/>
    <w:basedOn w:val="Normal"/>
    <w:pPr>
      <w:numPr>
        <w:numId w:val="2"/>
      </w:numPr>
      <w:spacing w:before="100"/>
    </w:pPr>
    <w:rPr>
      <w:szCs w:val="20"/>
      <w:lang w:val="es-ES_tradnl"/>
    </w:rPr>
  </w:style>
  <w:style w:type="paragraph" w:styleId="Textoindependiente">
    <w:name w:val="Body Text"/>
    <w:basedOn w:val="Normal"/>
    <w:pPr>
      <w:spacing w:after="120"/>
    </w:pPr>
  </w:style>
  <w:style w:type="paragraph" w:customStyle="1" w:styleId="Objetivos">
    <w:name w:val="Objetivos"/>
    <w:basedOn w:val="Normal"/>
    <w:pPr>
      <w:spacing w:before="120" w:after="120" w:line="360" w:lineRule="atLeast"/>
      <w:jc w:val="both"/>
    </w:pPr>
    <w:rPr>
      <w:rFonts w:ascii="Courier" w:hAnsi="Courier"/>
      <w:b/>
      <w:szCs w:val="20"/>
      <w:u w:val="single"/>
      <w:lang w:val="es-ES_tradnl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20"/>
      <w:szCs w:val="20"/>
      <w:u w:val="single"/>
    </w:rPr>
  </w:style>
  <w:style w:type="paragraph" w:styleId="Sangradetextonormal">
    <w:name w:val="Body Text Indent"/>
    <w:basedOn w:val="Normal"/>
    <w:pPr>
      <w:spacing w:before="120" w:after="120" w:line="360" w:lineRule="auto"/>
      <w:ind w:firstLine="540"/>
      <w:jc w:val="both"/>
    </w:pPr>
  </w:style>
  <w:style w:type="paragraph" w:styleId="Sangra2detindependiente">
    <w:name w:val="Body Text Indent 2"/>
    <w:basedOn w:val="Normal"/>
    <w:pPr>
      <w:spacing w:before="120" w:after="120" w:line="360" w:lineRule="auto"/>
      <w:ind w:left="540" w:firstLine="540"/>
      <w:jc w:val="both"/>
    </w:pPr>
    <w:rPr>
      <w:noProof/>
    </w:rPr>
  </w:style>
  <w:style w:type="paragraph" w:styleId="Textoindependiente2">
    <w:name w:val="Body Text 2"/>
    <w:basedOn w:val="Normal"/>
    <w:pPr>
      <w:spacing w:before="120" w:after="120" w:line="360" w:lineRule="auto"/>
      <w:jc w:val="both"/>
    </w:pPr>
    <w:rPr>
      <w:noProof/>
    </w:rPr>
  </w:style>
  <w:style w:type="paragraph" w:customStyle="1" w:styleId="1erGuin">
    <w:name w:val="1er. Guión"/>
    <w:basedOn w:val="Normal"/>
    <w:pPr>
      <w:tabs>
        <w:tab w:val="left" w:pos="1701"/>
      </w:tabs>
      <w:spacing w:before="120" w:after="120" w:line="312" w:lineRule="exact"/>
      <w:ind w:firstLine="1134"/>
      <w:jc w:val="both"/>
    </w:pPr>
    <w:rPr>
      <w:szCs w:val="20"/>
      <w:lang w:val="es-ES_tradnl"/>
    </w:rPr>
  </w:style>
  <w:style w:type="paragraph" w:styleId="Sangra3detindependiente">
    <w:name w:val="Body Text Indent 3"/>
    <w:basedOn w:val="Normal"/>
    <w:pPr>
      <w:spacing w:before="120" w:after="120" w:line="360" w:lineRule="auto"/>
      <w:ind w:firstLine="540"/>
      <w:jc w:val="both"/>
    </w:pPr>
    <w:rPr>
      <w:b/>
      <w:bCs/>
      <w:noProof/>
    </w:rPr>
  </w:style>
  <w:style w:type="paragraph" w:styleId="Textodebloque">
    <w:name w:val="Block Text"/>
    <w:basedOn w:val="Normal"/>
    <w:rsid w:val="00F24901"/>
    <w:pPr>
      <w:tabs>
        <w:tab w:val="left" w:pos="352"/>
        <w:tab w:val="num" w:pos="1063"/>
      </w:tabs>
      <w:spacing w:line="360" w:lineRule="auto"/>
      <w:ind w:left="354" w:right="358" w:firstLine="354"/>
      <w:jc w:val="both"/>
    </w:pPr>
    <w:rPr>
      <w:rFonts w:ascii="Arial" w:hAnsi="Arial"/>
      <w:sz w:val="22"/>
      <w:szCs w:val="20"/>
      <w:lang w:val="es-ES_tradnl"/>
    </w:rPr>
  </w:style>
  <w:style w:type="paragraph" w:styleId="Textodeglobo">
    <w:name w:val="Balloon Text"/>
    <w:basedOn w:val="Normal"/>
    <w:semiHidden/>
    <w:rsid w:val="00A3738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4702C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02C3"/>
  </w:style>
  <w:style w:type="paragraph" w:styleId="Prrafodelista">
    <w:name w:val="List Paragraph"/>
    <w:aliases w:val="Normal N3,Arial 8,Bullet,Párrafo de lista11,List Paragraph1,Párrafo de lista1,Dot pt,F5 List Paragraph,No Spacing1,List Paragraph Char Char Char,Indicator Text,Colorful List - Accent 11,Numbered Para 1,Bullet 1,Bullet Points,- Bullets"/>
    <w:basedOn w:val="Normal"/>
    <w:link w:val="PrrafodelistaCar"/>
    <w:uiPriority w:val="34"/>
    <w:qFormat/>
    <w:rsid w:val="008F6CA8"/>
    <w:pPr>
      <w:ind w:left="720"/>
      <w:contextualSpacing/>
    </w:pPr>
  </w:style>
  <w:style w:type="paragraph" w:customStyle="1" w:styleId="Activid-Obj-Indicador">
    <w:name w:val="Activid.-Obj.-Indicador."/>
    <w:basedOn w:val="Normal"/>
    <w:rsid w:val="00AA35D3"/>
    <w:pPr>
      <w:tabs>
        <w:tab w:val="left" w:pos="426"/>
      </w:tabs>
      <w:spacing w:before="720" w:after="120" w:line="360" w:lineRule="atLeast"/>
      <w:jc w:val="both"/>
    </w:pPr>
    <w:rPr>
      <w:b/>
      <w:szCs w:val="20"/>
      <w:lang w:val="es-ES_tradnl"/>
    </w:rPr>
  </w:style>
  <w:style w:type="paragraph" w:customStyle="1" w:styleId="NObjetivo">
    <w:name w:val="Nº. Objetivo"/>
    <w:basedOn w:val="Normal"/>
    <w:rsid w:val="00AA35D3"/>
    <w:pPr>
      <w:keepNext/>
      <w:spacing w:before="240" w:after="240" w:line="360" w:lineRule="atLeast"/>
      <w:ind w:firstLine="1134"/>
      <w:jc w:val="both"/>
    </w:pPr>
    <w:rPr>
      <w:b/>
      <w:szCs w:val="20"/>
      <w:lang w:val="es-ES_tradnl"/>
    </w:rPr>
  </w:style>
  <w:style w:type="paragraph" w:customStyle="1" w:styleId="tabla">
    <w:name w:val="tabla"/>
    <w:basedOn w:val="Normal"/>
    <w:rsid w:val="00AA35D3"/>
    <w:pPr>
      <w:spacing w:before="60" w:after="60" w:line="320" w:lineRule="atLeast"/>
      <w:jc w:val="center"/>
    </w:pPr>
    <w:rPr>
      <w:rFonts w:ascii="Arial" w:hAnsi="Arial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0E04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04BA"/>
    <w:rPr>
      <w:sz w:val="24"/>
      <w:szCs w:val="24"/>
    </w:rPr>
  </w:style>
  <w:style w:type="paragraph" w:customStyle="1" w:styleId="Default">
    <w:name w:val="Default"/>
    <w:rsid w:val="0078265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rsid w:val="00885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Normal N3 Car,Arial 8 Car,Bullet Car,Párrafo de lista11 Car,List Paragraph1 Car,Párrafo de lista1 Car,Dot pt Car,F5 List Paragraph Car,No Spacing1 Car,List Paragraph Char Char Char Car,Indicator Text Car,Numbered Para 1 Car"/>
    <w:link w:val="Prrafodelista"/>
    <w:uiPriority w:val="34"/>
    <w:qFormat/>
    <w:locked/>
    <w:rsid w:val="00C812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487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311M</vt:lpstr>
    </vt:vector>
  </TitlesOfParts>
  <Company>msc.es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311M</dc:title>
  <dc:creator>msc.es</dc:creator>
  <cp:lastModifiedBy>Limón Vázquez, Rocío</cp:lastModifiedBy>
  <cp:revision>4</cp:revision>
  <cp:lastPrinted>2020-10-19T08:44:00Z</cp:lastPrinted>
  <dcterms:created xsi:type="dcterms:W3CDTF">2021-09-22T10:49:00Z</dcterms:created>
  <dcterms:modified xsi:type="dcterms:W3CDTF">2022-06-13T11:11:00Z</dcterms:modified>
</cp:coreProperties>
</file>